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8144"/>
        <w:gridCol w:w="1306"/>
      </w:tblGrid>
      <w:tr w:rsidR="003A5133" w:rsidRPr="003A5133" w:rsidTr="003A5133">
        <w:trPr>
          <w:tblCellSpacing w:w="15" w:type="dxa"/>
        </w:trPr>
        <w:tc>
          <w:tcPr>
            <w:tcW w:w="2500" w:type="pct"/>
            <w:shd w:val="clear" w:color="auto" w:fill="FFFFFF"/>
            <w:vAlign w:val="center"/>
            <w:hideMark/>
          </w:tcPr>
          <w:p w:rsidR="003A5133" w:rsidRPr="003A5133" w:rsidRDefault="003A5133" w:rsidP="003A5133">
            <w:pPr>
              <w:spacing w:after="0" w:line="240" w:lineRule="auto"/>
              <w:rPr>
                <w:rFonts w:ascii="Roboto" w:eastAsia="Times New Roman" w:hAnsi="Roboto" w:cs="Arial"/>
                <w:color w:val="000000"/>
                <w:sz w:val="27"/>
                <w:szCs w:val="27"/>
              </w:rPr>
            </w:pPr>
            <w:proofErr w:type="gramStart"/>
            <w:r w:rsidRPr="003A5133">
              <w:rPr>
                <w:rFonts w:ascii="Roboto" w:eastAsia="Times New Roman" w:hAnsi="Roboto" w:cs="Arial"/>
                <w:b/>
                <w:bCs/>
                <w:color w:val="000000"/>
                <w:sz w:val="27"/>
                <w:szCs w:val="27"/>
              </w:rPr>
              <w:t>NO .</w:t>
            </w:r>
            <w:proofErr w:type="gramEnd"/>
            <w:r w:rsidRPr="003A5133">
              <w:rPr>
                <w:rFonts w:ascii="Roboto" w:eastAsia="Times New Roman" w:hAnsi="Roboto" w:cs="Arial"/>
                <w:b/>
                <w:bCs/>
                <w:color w:val="000000"/>
                <w:sz w:val="27"/>
                <w:szCs w:val="27"/>
              </w:rPr>
              <w:t xml:space="preserve"> CBSE/AFF/EX-02725-1920/2019-20/</w:t>
            </w:r>
          </w:p>
        </w:tc>
        <w:tc>
          <w:tcPr>
            <w:tcW w:w="2500" w:type="pct"/>
            <w:shd w:val="clear" w:color="auto" w:fill="FFFFFF"/>
            <w:vAlign w:val="center"/>
            <w:hideMark/>
          </w:tcPr>
          <w:p w:rsidR="003A5133" w:rsidRPr="003A5133" w:rsidRDefault="003A5133" w:rsidP="003A5133">
            <w:pPr>
              <w:spacing w:after="0" w:line="240" w:lineRule="auto"/>
              <w:rPr>
                <w:rFonts w:ascii="Roboto" w:eastAsia="Times New Roman" w:hAnsi="Roboto" w:cs="Arial"/>
                <w:color w:val="000000"/>
                <w:sz w:val="27"/>
                <w:szCs w:val="27"/>
              </w:rPr>
            </w:pPr>
            <w:r w:rsidRPr="003A5133">
              <w:rPr>
                <w:rFonts w:ascii="Roboto" w:eastAsia="Times New Roman" w:hAnsi="Roboto" w:cs="Arial"/>
                <w:b/>
                <w:bCs/>
                <w:color w:val="000000"/>
                <w:sz w:val="27"/>
                <w:szCs w:val="27"/>
              </w:rPr>
              <w:t>Dated: 29/04/2020</w:t>
            </w:r>
          </w:p>
        </w:tc>
      </w:tr>
      <w:tr w:rsidR="003A5133" w:rsidRPr="003A5133" w:rsidTr="003A5133">
        <w:trPr>
          <w:tblCellSpacing w:w="15" w:type="dxa"/>
        </w:trPr>
        <w:tc>
          <w:tcPr>
            <w:tcW w:w="5000" w:type="pct"/>
            <w:gridSpan w:val="2"/>
            <w:shd w:val="clear" w:color="auto" w:fill="FFFFFF"/>
            <w:vAlign w:val="center"/>
            <w:hideMark/>
          </w:tcPr>
          <w:p w:rsidR="003A5133" w:rsidRPr="003A5133" w:rsidRDefault="003A5133" w:rsidP="003A5133">
            <w:pPr>
              <w:spacing w:after="0" w:line="240" w:lineRule="auto"/>
              <w:rPr>
                <w:rFonts w:ascii="Roboto" w:eastAsia="Times New Roman" w:hAnsi="Roboto" w:cs="Arial"/>
                <w:color w:val="000000"/>
                <w:sz w:val="27"/>
                <w:szCs w:val="27"/>
              </w:rPr>
            </w:pPr>
            <w:r w:rsidRPr="003A5133">
              <w:rPr>
                <w:rFonts w:ascii="Roboto" w:eastAsia="Times New Roman" w:hAnsi="Roboto" w:cs="Arial"/>
                <w:b/>
                <w:bCs/>
                <w:color w:val="000000"/>
                <w:sz w:val="27"/>
                <w:szCs w:val="27"/>
              </w:rPr>
              <w:t>The Manager,</w:t>
            </w:r>
            <w:r w:rsidRPr="003A5133">
              <w:rPr>
                <w:rFonts w:ascii="Roboto" w:eastAsia="Times New Roman" w:hAnsi="Roboto" w:cs="Arial"/>
                <w:b/>
                <w:bCs/>
                <w:color w:val="000000"/>
                <w:sz w:val="27"/>
                <w:szCs w:val="27"/>
              </w:rPr>
              <w:br/>
              <w:t xml:space="preserve">Akal Academy </w:t>
            </w:r>
            <w:proofErr w:type="spellStart"/>
            <w:r w:rsidRPr="003A5133">
              <w:rPr>
                <w:rFonts w:ascii="Roboto" w:eastAsia="Times New Roman" w:hAnsi="Roboto" w:cs="Arial"/>
                <w:b/>
                <w:bCs/>
                <w:color w:val="000000"/>
                <w:sz w:val="27"/>
                <w:szCs w:val="27"/>
              </w:rPr>
              <w:t>Mehal</w:t>
            </w:r>
            <w:proofErr w:type="spellEnd"/>
            <w:r w:rsidRPr="003A5133">
              <w:rPr>
                <w:rFonts w:ascii="Roboto" w:eastAsia="Times New Roman" w:hAnsi="Roboto" w:cs="Arial"/>
                <w:b/>
                <w:bCs/>
                <w:color w:val="000000"/>
                <w:sz w:val="27"/>
                <w:szCs w:val="27"/>
              </w:rPr>
              <w:t xml:space="preserve"> </w:t>
            </w:r>
            <w:proofErr w:type="spellStart"/>
            <w:r w:rsidRPr="003A5133">
              <w:rPr>
                <w:rFonts w:ascii="Roboto" w:eastAsia="Times New Roman" w:hAnsi="Roboto" w:cs="Arial"/>
                <w:b/>
                <w:bCs/>
                <w:color w:val="000000"/>
                <w:sz w:val="27"/>
                <w:szCs w:val="27"/>
              </w:rPr>
              <w:t>Kalan</w:t>
            </w:r>
            <w:proofErr w:type="spellEnd"/>
            <w:r w:rsidRPr="003A5133">
              <w:rPr>
                <w:rFonts w:ascii="Roboto" w:eastAsia="Times New Roman" w:hAnsi="Roboto" w:cs="Arial"/>
                <w:b/>
                <w:bCs/>
                <w:color w:val="000000"/>
                <w:sz w:val="27"/>
                <w:szCs w:val="27"/>
              </w:rPr>
              <w:br/>
              <w:t>MEHAL KALAN, VPO </w:t>
            </w:r>
            <w:hyperlink r:id="rId4" w:tgtFrame="_blank" w:history="1">
              <w:r w:rsidRPr="003A5133">
                <w:rPr>
                  <w:rFonts w:ascii="Roboto" w:eastAsia="Times New Roman" w:hAnsi="Roboto" w:cs="Arial"/>
                  <w:b/>
                  <w:bCs/>
                  <w:color w:val="1155CC"/>
                  <w:sz w:val="27"/>
                  <w:u w:val="single"/>
                </w:rPr>
                <w:t>MEHAL KALAN, BARNALA - RAIKOT ROAD, DISTRICT BARNALA - (PUNJAB) - 148104</w:t>
              </w:r>
            </w:hyperlink>
            <w:r w:rsidRPr="003A5133">
              <w:rPr>
                <w:rFonts w:ascii="Roboto" w:eastAsia="Times New Roman" w:hAnsi="Roboto" w:cs="Arial"/>
                <w:b/>
                <w:bCs/>
                <w:color w:val="000000"/>
                <w:sz w:val="27"/>
                <w:szCs w:val="27"/>
              </w:rPr>
              <w:br/>
            </w:r>
            <w:hyperlink r:id="rId5" w:tgtFrame="_blank" w:history="1">
              <w:r w:rsidRPr="003A5133">
                <w:rPr>
                  <w:rFonts w:ascii="Roboto" w:eastAsia="Times New Roman" w:hAnsi="Roboto" w:cs="Arial"/>
                  <w:b/>
                  <w:bCs/>
                  <w:color w:val="1155CC"/>
                  <w:sz w:val="27"/>
                  <w:u w:val="single"/>
                </w:rPr>
                <w:t>BARNALA</w:t>
              </w:r>
            </w:hyperlink>
            <w:r w:rsidRPr="003A5133">
              <w:rPr>
                <w:rFonts w:ascii="Roboto" w:eastAsia="Times New Roman" w:hAnsi="Roboto" w:cs="Arial"/>
                <w:b/>
                <w:bCs/>
                <w:color w:val="000000"/>
                <w:sz w:val="27"/>
                <w:szCs w:val="27"/>
              </w:rPr>
              <w:br/>
            </w:r>
            <w:hyperlink r:id="rId6" w:tgtFrame="_blank" w:history="1">
              <w:r w:rsidRPr="003A5133">
                <w:rPr>
                  <w:rFonts w:ascii="Roboto" w:eastAsia="Times New Roman" w:hAnsi="Roboto" w:cs="Arial"/>
                  <w:b/>
                  <w:bCs/>
                  <w:color w:val="1155CC"/>
                  <w:sz w:val="27"/>
                  <w:u w:val="single"/>
                </w:rPr>
                <w:t>PUNJAB ,BARNALA, 148104</w:t>
              </w:r>
            </w:hyperlink>
            <w:r w:rsidRPr="003A5133">
              <w:rPr>
                <w:rFonts w:ascii="Roboto" w:eastAsia="Times New Roman" w:hAnsi="Roboto" w:cs="Arial"/>
                <w:b/>
                <w:bCs/>
                <w:color w:val="000000"/>
                <w:sz w:val="27"/>
                <w:szCs w:val="27"/>
              </w:rPr>
              <w:br/>
              <w:t>(M: 01679255400)</w:t>
            </w:r>
          </w:p>
        </w:tc>
      </w:tr>
      <w:tr w:rsidR="003A5133" w:rsidRPr="003A5133" w:rsidTr="003A5133">
        <w:trPr>
          <w:tblCellSpacing w:w="15" w:type="dxa"/>
        </w:trPr>
        <w:tc>
          <w:tcPr>
            <w:tcW w:w="5000" w:type="pct"/>
            <w:shd w:val="clear" w:color="auto" w:fill="FFFFFF"/>
            <w:vAlign w:val="center"/>
            <w:hideMark/>
          </w:tcPr>
          <w:p w:rsidR="003A5133" w:rsidRPr="003A5133" w:rsidRDefault="003A5133" w:rsidP="003A5133">
            <w:pPr>
              <w:spacing w:after="0" w:line="240" w:lineRule="auto"/>
              <w:rPr>
                <w:rFonts w:ascii="Roboto" w:eastAsia="Times New Roman" w:hAnsi="Roboto" w:cs="Arial"/>
                <w:color w:val="000000"/>
                <w:sz w:val="27"/>
                <w:szCs w:val="27"/>
              </w:rPr>
            </w:pPr>
            <w:proofErr w:type="gramStart"/>
            <w:r w:rsidRPr="003A5133">
              <w:rPr>
                <w:rFonts w:ascii="Roboto" w:eastAsia="Times New Roman" w:hAnsi="Roboto" w:cs="Arial"/>
                <w:b/>
                <w:bCs/>
                <w:color w:val="000000"/>
                <w:sz w:val="27"/>
                <w:szCs w:val="27"/>
              </w:rPr>
              <w:t>Subject :</w:t>
            </w:r>
            <w:proofErr w:type="gramEnd"/>
            <w:r w:rsidRPr="003A5133">
              <w:rPr>
                <w:rFonts w:ascii="Roboto" w:eastAsia="Times New Roman" w:hAnsi="Roboto" w:cs="Arial"/>
                <w:b/>
                <w:bCs/>
                <w:color w:val="000000"/>
                <w:sz w:val="27"/>
                <w:szCs w:val="27"/>
              </w:rPr>
              <w:t xml:space="preserve"> Extension of General Affiliation- regarding.</w:t>
            </w:r>
          </w:p>
        </w:tc>
        <w:tc>
          <w:tcPr>
            <w:tcW w:w="0" w:type="auto"/>
            <w:shd w:val="clear" w:color="auto" w:fill="FFFFFF"/>
            <w:vAlign w:val="center"/>
            <w:hideMark/>
          </w:tcPr>
          <w:p w:rsidR="003A5133" w:rsidRPr="003A5133" w:rsidRDefault="003A5133" w:rsidP="003A5133">
            <w:pPr>
              <w:spacing w:after="0" w:line="240" w:lineRule="auto"/>
              <w:rPr>
                <w:rFonts w:ascii="Times New Roman" w:eastAsia="Times New Roman" w:hAnsi="Times New Roman" w:cs="Times New Roman"/>
                <w:sz w:val="20"/>
                <w:szCs w:val="20"/>
              </w:rPr>
            </w:pPr>
          </w:p>
        </w:tc>
      </w:tr>
      <w:tr w:rsidR="003A5133" w:rsidRPr="003A5133" w:rsidTr="003A5133">
        <w:trPr>
          <w:tblCellSpacing w:w="15" w:type="dxa"/>
        </w:trPr>
        <w:tc>
          <w:tcPr>
            <w:tcW w:w="5000" w:type="pct"/>
            <w:shd w:val="clear" w:color="auto" w:fill="FFFFFF"/>
            <w:vAlign w:val="center"/>
            <w:hideMark/>
          </w:tcPr>
          <w:p w:rsidR="003A5133" w:rsidRPr="003A5133" w:rsidRDefault="003A5133" w:rsidP="003A5133">
            <w:pPr>
              <w:spacing w:after="0" w:line="240" w:lineRule="auto"/>
              <w:rPr>
                <w:rFonts w:ascii="Roboto" w:eastAsia="Times New Roman" w:hAnsi="Roboto" w:cs="Arial"/>
                <w:color w:val="000000"/>
                <w:sz w:val="27"/>
                <w:szCs w:val="27"/>
              </w:rPr>
            </w:pPr>
            <w:proofErr w:type="gramStart"/>
            <w:r w:rsidRPr="003A5133">
              <w:rPr>
                <w:rFonts w:ascii="Roboto" w:eastAsia="Times New Roman" w:hAnsi="Roboto" w:cs="Arial"/>
                <w:b/>
                <w:bCs/>
                <w:color w:val="000000"/>
                <w:sz w:val="27"/>
                <w:szCs w:val="27"/>
              </w:rPr>
              <w:t>Ref :</w:t>
            </w:r>
            <w:proofErr w:type="gramEnd"/>
            <w:r w:rsidRPr="003A5133">
              <w:rPr>
                <w:rFonts w:ascii="Roboto" w:eastAsia="Times New Roman" w:hAnsi="Roboto" w:cs="Arial"/>
                <w:b/>
                <w:bCs/>
                <w:color w:val="000000"/>
                <w:sz w:val="27"/>
                <w:szCs w:val="27"/>
              </w:rPr>
              <w:t xml:space="preserve"> Application No. EX-02725-1920 dated 30.05.2018.</w:t>
            </w:r>
          </w:p>
        </w:tc>
        <w:tc>
          <w:tcPr>
            <w:tcW w:w="0" w:type="auto"/>
            <w:shd w:val="clear" w:color="auto" w:fill="FFFFFF"/>
            <w:vAlign w:val="center"/>
            <w:hideMark/>
          </w:tcPr>
          <w:p w:rsidR="003A5133" w:rsidRPr="003A5133" w:rsidRDefault="003A5133" w:rsidP="003A5133">
            <w:pPr>
              <w:spacing w:after="0" w:line="240" w:lineRule="auto"/>
              <w:rPr>
                <w:rFonts w:ascii="Times New Roman" w:eastAsia="Times New Roman" w:hAnsi="Times New Roman" w:cs="Times New Roman"/>
                <w:sz w:val="20"/>
                <w:szCs w:val="20"/>
              </w:rPr>
            </w:pPr>
          </w:p>
        </w:tc>
      </w:tr>
    </w:tbl>
    <w:p w:rsidR="003A5133" w:rsidRPr="003A5133" w:rsidRDefault="003A5133" w:rsidP="003A5133">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3A5133" w:rsidRPr="003A5133" w:rsidTr="003A5133">
        <w:trPr>
          <w:tblCellSpacing w:w="15" w:type="dxa"/>
        </w:trPr>
        <w:tc>
          <w:tcPr>
            <w:tcW w:w="5000" w:type="pct"/>
            <w:shd w:val="clear" w:color="auto" w:fill="FFFFFF"/>
            <w:vAlign w:val="center"/>
            <w:hideMark/>
          </w:tcPr>
          <w:p w:rsidR="003A5133" w:rsidRPr="003A5133" w:rsidRDefault="003A5133" w:rsidP="003A5133">
            <w:pPr>
              <w:spacing w:before="100" w:beforeAutospacing="1" w:after="100" w:afterAutospacing="1" w:line="240" w:lineRule="auto"/>
              <w:rPr>
                <w:rFonts w:ascii="Roboto" w:eastAsia="Times New Roman" w:hAnsi="Roboto" w:cs="Arial"/>
                <w:color w:val="000000"/>
                <w:sz w:val="27"/>
                <w:szCs w:val="27"/>
              </w:rPr>
            </w:pPr>
            <w:r w:rsidRPr="003A5133">
              <w:rPr>
                <w:rFonts w:ascii="Roboto" w:eastAsia="Times New Roman" w:hAnsi="Roboto" w:cs="Arial"/>
                <w:color w:val="000000"/>
                <w:sz w:val="27"/>
                <w:szCs w:val="27"/>
              </w:rPr>
              <w:t>With reference to your application on the subject cited above; I am directed to convey the sanction for General Affiliation as per details given below :</w:t>
            </w:r>
          </w:p>
        </w:tc>
      </w:tr>
      <w:tr w:rsidR="003A5133" w:rsidRPr="003A5133" w:rsidTr="003A5133">
        <w:trPr>
          <w:tblCellSpacing w:w="15" w:type="dxa"/>
        </w:trPr>
        <w:tc>
          <w:tcPr>
            <w:tcW w:w="5000" w:type="pct"/>
            <w:shd w:val="clear" w:color="auto" w:fill="FFFFFF"/>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09"/>
              <w:gridCol w:w="5135"/>
            </w:tblGrid>
            <w:tr w:rsidR="003A5133" w:rsidRPr="003A5133">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Affiliation No.</w:t>
                  </w:r>
                </w:p>
              </w:tc>
              <w:tc>
                <w:tcPr>
                  <w:tcW w:w="27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1631049</w:t>
                  </w:r>
                </w:p>
              </w:tc>
            </w:tr>
            <w:tr w:rsidR="003A5133" w:rsidRPr="003A5133">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Affiliated for</w:t>
                  </w:r>
                </w:p>
              </w:tc>
              <w:tc>
                <w:tcPr>
                  <w:tcW w:w="27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Extension of General Affiliation</w:t>
                  </w:r>
                </w:p>
              </w:tc>
            </w:tr>
            <w:tr w:rsidR="003A5133" w:rsidRPr="003A5133">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Category</w:t>
                  </w:r>
                </w:p>
              </w:tc>
              <w:tc>
                <w:tcPr>
                  <w:tcW w:w="27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Extension of Affiliation</w:t>
                  </w:r>
                </w:p>
              </w:tc>
            </w:tr>
            <w:tr w:rsidR="003A5133" w:rsidRPr="003A5133">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Period of General affiliation</w:t>
                  </w:r>
                </w:p>
              </w:tc>
              <w:tc>
                <w:tcPr>
                  <w:tcW w:w="27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01.04.2019 to 31.03.2024</w:t>
                  </w:r>
                </w:p>
              </w:tc>
            </w:tr>
          </w:tbl>
          <w:p w:rsidR="003A5133" w:rsidRPr="003A5133" w:rsidRDefault="003A5133" w:rsidP="003A5133">
            <w:pPr>
              <w:spacing w:after="0" w:line="240" w:lineRule="auto"/>
              <w:rPr>
                <w:rFonts w:ascii="Roboto" w:eastAsia="Times New Roman" w:hAnsi="Roboto" w:cs="Arial"/>
                <w:color w:val="000000"/>
                <w:sz w:val="27"/>
                <w:szCs w:val="27"/>
              </w:rPr>
            </w:pPr>
          </w:p>
        </w:tc>
      </w:tr>
      <w:tr w:rsidR="003A5133" w:rsidRPr="003A5133" w:rsidTr="003A5133">
        <w:trPr>
          <w:tblCellSpacing w:w="15" w:type="dxa"/>
        </w:trPr>
        <w:tc>
          <w:tcPr>
            <w:tcW w:w="5000" w:type="pct"/>
            <w:shd w:val="clear" w:color="auto" w:fill="FFFFFF"/>
            <w:vAlign w:val="center"/>
            <w:hideMark/>
          </w:tcPr>
          <w:p w:rsidR="003A5133" w:rsidRPr="003A5133" w:rsidRDefault="003A5133" w:rsidP="003A5133">
            <w:pPr>
              <w:spacing w:after="0" w:line="240" w:lineRule="auto"/>
              <w:rPr>
                <w:rFonts w:ascii="Roboto" w:eastAsia="Times New Roman" w:hAnsi="Roboto" w:cs="Arial"/>
                <w:color w:val="000000"/>
                <w:sz w:val="27"/>
                <w:szCs w:val="27"/>
              </w:rPr>
            </w:pPr>
            <w:r w:rsidRPr="003A5133">
              <w:rPr>
                <w:rFonts w:ascii="Roboto" w:eastAsia="Times New Roman" w:hAnsi="Roboto" w:cs="Arial"/>
                <w:b/>
                <w:bCs/>
                <w:color w:val="000000"/>
                <w:sz w:val="27"/>
                <w:szCs w:val="27"/>
              </w:rPr>
              <w:t>The facilities reported at the time of last inspection:</w:t>
            </w:r>
          </w:p>
        </w:tc>
      </w:tr>
      <w:tr w:rsidR="003A5133" w:rsidRPr="003A5133" w:rsidTr="003A5133">
        <w:trPr>
          <w:tblCellSpacing w:w="15" w:type="dxa"/>
        </w:trPr>
        <w:tc>
          <w:tcPr>
            <w:tcW w:w="5000" w:type="pct"/>
            <w:shd w:val="clear" w:color="auto" w:fill="FFFFFF"/>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
              <w:gridCol w:w="5203"/>
              <w:gridCol w:w="3489"/>
            </w:tblGrid>
            <w:tr w:rsidR="003A5133" w:rsidRPr="003A5133">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proofErr w:type="spellStart"/>
                  <w:r w:rsidRPr="003A5133">
                    <w:rPr>
                      <w:rFonts w:ascii="Roboto" w:eastAsia="Times New Roman" w:hAnsi="Roboto" w:cs="Times New Roman"/>
                      <w:b/>
                      <w:bCs/>
                      <w:sz w:val="24"/>
                      <w:szCs w:val="24"/>
                    </w:rPr>
                    <w:t>S.No</w:t>
                  </w:r>
                  <w:proofErr w:type="spellEnd"/>
                  <w:r w:rsidRPr="003A5133">
                    <w:rPr>
                      <w:rFonts w:ascii="Roboto" w:eastAsia="Times New Roman" w:hAnsi="Roboto" w:cs="Times New Roman"/>
                      <w:b/>
                      <w:bCs/>
                      <w:sz w:val="24"/>
                      <w:szCs w:val="24"/>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Detail</w:t>
                  </w:r>
                </w:p>
              </w:tc>
              <w:tc>
                <w:tcPr>
                  <w:tcW w:w="100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Size</w:t>
                  </w:r>
                </w:p>
              </w:tc>
            </w:tr>
            <w:tr w:rsidR="003A5133" w:rsidRPr="003A5133">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1</w:t>
                  </w:r>
                </w:p>
              </w:tc>
              <w:tc>
                <w:tcPr>
                  <w:tcW w:w="2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Area on which school building situated reported by the IC</w:t>
                  </w:r>
                </w:p>
              </w:tc>
              <w:tc>
                <w:tcPr>
                  <w:tcW w:w="150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 xml:space="preserve">1748.07 Sq. </w:t>
                  </w:r>
                  <w:proofErr w:type="spellStart"/>
                  <w:r w:rsidRPr="003A5133">
                    <w:rPr>
                      <w:rFonts w:ascii="Roboto" w:eastAsia="Times New Roman" w:hAnsi="Roboto" w:cs="Times New Roman"/>
                      <w:b/>
                      <w:bCs/>
                      <w:sz w:val="24"/>
                      <w:szCs w:val="24"/>
                    </w:rPr>
                    <w:t>Mtrs</w:t>
                  </w:r>
                  <w:proofErr w:type="spellEnd"/>
                  <w:r w:rsidRPr="003A5133">
                    <w:rPr>
                      <w:rFonts w:ascii="Roboto" w:eastAsia="Times New Roman" w:hAnsi="Roboto" w:cs="Times New Roman"/>
                      <w:b/>
                      <w:bCs/>
                      <w:sz w:val="24"/>
                      <w:szCs w:val="24"/>
                    </w:rPr>
                    <w:t>.</w:t>
                  </w:r>
                </w:p>
              </w:tc>
            </w:tr>
            <w:tr w:rsidR="003A5133" w:rsidRPr="003A5133">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2</w:t>
                  </w:r>
                </w:p>
              </w:tc>
              <w:tc>
                <w:tcPr>
                  <w:tcW w:w="225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Area of play ground</w:t>
                  </w:r>
                </w:p>
              </w:tc>
              <w:tc>
                <w:tcPr>
                  <w:tcW w:w="1500" w:type="pct"/>
                  <w:tcBorders>
                    <w:top w:val="outset" w:sz="6" w:space="0" w:color="auto"/>
                    <w:left w:val="outset" w:sz="6" w:space="0" w:color="auto"/>
                    <w:bottom w:val="outset" w:sz="6" w:space="0" w:color="auto"/>
                    <w:right w:val="outset" w:sz="6" w:space="0" w:color="auto"/>
                  </w:tcBorders>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b/>
                      <w:bCs/>
                      <w:sz w:val="24"/>
                      <w:szCs w:val="24"/>
                    </w:rPr>
                    <w:t xml:space="preserve">6671.59 Sq. </w:t>
                  </w:r>
                  <w:proofErr w:type="spellStart"/>
                  <w:r w:rsidRPr="003A5133">
                    <w:rPr>
                      <w:rFonts w:ascii="Roboto" w:eastAsia="Times New Roman" w:hAnsi="Roboto" w:cs="Times New Roman"/>
                      <w:b/>
                      <w:bCs/>
                      <w:sz w:val="24"/>
                      <w:szCs w:val="24"/>
                    </w:rPr>
                    <w:t>Mtrs</w:t>
                  </w:r>
                  <w:proofErr w:type="spellEnd"/>
                  <w:r w:rsidRPr="003A5133">
                    <w:rPr>
                      <w:rFonts w:ascii="Roboto" w:eastAsia="Times New Roman" w:hAnsi="Roboto" w:cs="Times New Roman"/>
                      <w:b/>
                      <w:bCs/>
                      <w:sz w:val="24"/>
                      <w:szCs w:val="24"/>
                    </w:rPr>
                    <w:t>.</w:t>
                  </w:r>
                </w:p>
              </w:tc>
            </w:tr>
          </w:tbl>
          <w:p w:rsidR="003A5133" w:rsidRPr="003A5133" w:rsidRDefault="003A5133" w:rsidP="003A5133">
            <w:pPr>
              <w:spacing w:after="0" w:line="240" w:lineRule="auto"/>
              <w:rPr>
                <w:rFonts w:ascii="Roboto" w:eastAsia="Times New Roman" w:hAnsi="Roboto" w:cs="Arial"/>
                <w:vanish/>
                <w:color w:val="000000"/>
                <w:sz w:val="27"/>
                <w:szCs w:val="27"/>
              </w:rPr>
            </w:pPr>
          </w:p>
          <w:tbl>
            <w:tblPr>
              <w:tblW w:w="5000" w:type="pct"/>
              <w:tblCellSpacing w:w="15" w:type="dxa"/>
              <w:tblCellMar>
                <w:top w:w="15" w:type="dxa"/>
                <w:left w:w="15" w:type="dxa"/>
                <w:bottom w:w="15" w:type="dxa"/>
                <w:right w:w="15" w:type="dxa"/>
              </w:tblCellMar>
              <w:tblLook w:val="04A0"/>
            </w:tblPr>
            <w:tblGrid>
              <w:gridCol w:w="508"/>
              <w:gridCol w:w="8852"/>
            </w:tblGrid>
            <w:tr w:rsidR="003A5133" w:rsidRPr="003A5133">
              <w:trPr>
                <w:tblCellSpacing w:w="15" w:type="dxa"/>
              </w:trPr>
              <w:tc>
                <w:tcPr>
                  <w:tcW w:w="5000" w:type="pct"/>
                  <w:gridSpan w:val="2"/>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above sanction is subject to fulfillment of following conditions:-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will follow the </w:t>
                  </w:r>
                  <w:r w:rsidRPr="003A5133">
                    <w:rPr>
                      <w:rFonts w:ascii="Roboto" w:eastAsia="Times New Roman" w:hAnsi="Roboto" w:cs="Times New Roman"/>
                      <w:b/>
                      <w:bCs/>
                      <w:sz w:val="24"/>
                      <w:szCs w:val="24"/>
                    </w:rPr>
                    <w:t>RTE Act, 2009</w:t>
                  </w:r>
                  <w:r w:rsidRPr="003A5133">
                    <w:rPr>
                      <w:rFonts w:ascii="Roboto" w:eastAsia="Times New Roman" w:hAnsi="Roboto" w:cs="Times New Roman"/>
                      <w:sz w:val="24"/>
                      <w:szCs w:val="24"/>
                    </w:rPr>
                    <w:t> and instructions issued thereon by the CBSE/Respective State /UT Govt. from time to time.</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2.</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is required to apply on online for further extension of affiliation along with the requisite fee and other documents as per Rule 10.3 of Affiliation Bye Laws.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3.</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will also abide by the conditions prescribed, if any, by the State Government concerned as mentioned in certificate as per appendix III issued by District Education Officer (DEO) /equivalent officer.</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4.</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5.</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should go through the provision of </w:t>
                  </w:r>
                  <w:r w:rsidRPr="003A5133">
                    <w:rPr>
                      <w:rFonts w:ascii="Roboto" w:eastAsia="Times New Roman" w:hAnsi="Roboto" w:cs="Times New Roman"/>
                      <w:b/>
                      <w:bCs/>
                      <w:sz w:val="24"/>
                      <w:szCs w:val="24"/>
                    </w:rPr>
                    <w:t xml:space="preserve">Affiliation and Examination </w:t>
                  </w:r>
                  <w:proofErr w:type="spellStart"/>
                  <w:r w:rsidRPr="003A5133">
                    <w:rPr>
                      <w:rFonts w:ascii="Roboto" w:eastAsia="Times New Roman" w:hAnsi="Roboto" w:cs="Times New Roman"/>
                      <w:b/>
                      <w:bCs/>
                      <w:sz w:val="24"/>
                      <w:szCs w:val="24"/>
                    </w:rPr>
                    <w:t>Bye</w:t>
                  </w:r>
                  <w:proofErr w:type="spellEnd"/>
                  <w:r w:rsidRPr="003A5133">
                    <w:rPr>
                      <w:rFonts w:ascii="Roboto" w:eastAsia="Times New Roman" w:hAnsi="Roboto" w:cs="Times New Roman"/>
                      <w:b/>
                      <w:bCs/>
                      <w:sz w:val="24"/>
                      <w:szCs w:val="24"/>
                    </w:rPr>
                    <w:t xml:space="preserve"> Laws and keep a copy there of</w:t>
                  </w:r>
                  <w:r w:rsidRPr="003A5133">
                    <w:rPr>
                      <w:rFonts w:ascii="Roboto" w:eastAsia="Times New Roman" w:hAnsi="Roboto" w:cs="Times New Roman"/>
                      <w:sz w:val="24"/>
                      <w:szCs w:val="24"/>
                    </w:rPr>
                    <w:t> for reference purpose and also advised to visit CBSE websites i.e. </w:t>
                  </w:r>
                  <w:hyperlink r:id="rId7" w:tgtFrame="_blank" w:history="1">
                    <w:r w:rsidRPr="003A5133">
                      <w:rPr>
                        <w:rFonts w:ascii="Roboto" w:eastAsia="Times New Roman" w:hAnsi="Roboto" w:cs="Times New Roman"/>
                        <w:color w:val="1155CC"/>
                        <w:sz w:val="24"/>
                        <w:szCs w:val="24"/>
                        <w:u w:val="single"/>
                      </w:rPr>
                      <w:t>http://cbseacademic.nic.in/</w:t>
                    </w:r>
                  </w:hyperlink>
                  <w:r w:rsidRPr="003A5133">
                    <w:rPr>
                      <w:rFonts w:ascii="Roboto" w:eastAsia="Times New Roman" w:hAnsi="Roboto" w:cs="Times New Roman"/>
                      <w:sz w:val="24"/>
                      <w:szCs w:val="24"/>
                    </w:rPr>
                    <w:t> &amp; </w:t>
                  </w:r>
                  <w:hyperlink r:id="rId8" w:tgtFrame="_blank" w:history="1">
                    <w:r w:rsidRPr="003A5133">
                      <w:rPr>
                        <w:rFonts w:ascii="Roboto" w:eastAsia="Times New Roman" w:hAnsi="Roboto" w:cs="Times New Roman"/>
                        <w:color w:val="1155CC"/>
                        <w:sz w:val="24"/>
                        <w:szCs w:val="24"/>
                        <w:u w:val="single"/>
                      </w:rPr>
                      <w:t>http://cbse.nic.in/</w:t>
                    </w:r>
                  </w:hyperlink>
                  <w:r w:rsidRPr="003A5133">
                    <w:rPr>
                      <w:rFonts w:ascii="Roboto" w:eastAsia="Times New Roman" w:hAnsi="Roboto" w:cs="Times New Roman"/>
                      <w:sz w:val="24"/>
                      <w:szCs w:val="24"/>
                    </w:rPr>
                    <w:t> for updates. The School is expected to see all circulars on these CBSE websites regularly.</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6.</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 xml:space="preserve">The school will strictly adhere to all rules regarding safety of students including Fire </w:t>
                  </w:r>
                  <w:r w:rsidRPr="003A5133">
                    <w:rPr>
                      <w:rFonts w:ascii="Roboto" w:eastAsia="Times New Roman" w:hAnsi="Roboto" w:cs="Times New Roman"/>
                      <w:sz w:val="24"/>
                      <w:szCs w:val="24"/>
                    </w:rPr>
                    <w:lastRenderedPageBreak/>
                    <w:t>fighting and Transportation, etc. Further, school will provide adequate facilities for potable drinking water and clean healthy and hygienic toilets with washing facilities for boys and girls separately in proportion to the number of students.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lastRenderedPageBreak/>
                    <w:t>7.</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b/>
                      <w:bCs/>
                      <w:sz w:val="24"/>
                      <w:szCs w:val="24"/>
                    </w:rPr>
                    <w:t>Admission to the school </w:t>
                  </w:r>
                  <w:r w:rsidRPr="003A5133">
                    <w:rPr>
                      <w:rFonts w:ascii="Roboto" w:eastAsia="Times New Roman" w:hAnsi="Roboto" w:cs="Times New Roman"/>
                      <w:sz w:val="24"/>
                      <w:szCs w:val="24"/>
                    </w:rPr>
                    <w:t>is to be restricted as per relevant rules of Examination Bye-laws and rule 2.4.5, 2.6.5, 7.1, 7.2, 8.4.2, 8.4.10 &amp; other relevant rules of Affiliation bye laws.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8.</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is required to follow rule No.2.4.7 and 2.4.8 of Affiliation Bye Laws regarding Books and Quality of Education.</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9.</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number of sections in the school are restricted to </w:t>
                  </w:r>
                  <w:r w:rsidRPr="003A5133">
                    <w:rPr>
                      <w:rFonts w:ascii="Roboto" w:eastAsia="Times New Roman" w:hAnsi="Roboto" w:cs="Times New Roman"/>
                      <w:b/>
                      <w:bCs/>
                      <w:sz w:val="24"/>
                      <w:szCs w:val="24"/>
                    </w:rPr>
                    <w:t>16</w:t>
                  </w:r>
                  <w:r w:rsidRPr="003A5133">
                    <w:rPr>
                      <w:rFonts w:ascii="Roboto" w:eastAsia="Times New Roman" w:hAnsi="Roboto" w:cs="Times New Roman"/>
                      <w:sz w:val="24"/>
                      <w:szCs w:val="24"/>
                    </w:rPr>
                    <w:t> as per number of sections reported by the IC and shall not be increased without specific approval of the Board. For increase in number of sections, the School shall apply online to the Board as per rule 15.7 of affiliation bye laws.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10.</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shall be solely responsible for any legal consequences arising out of the use of school name/logo/society/trust or any other identity related to running of school affiliated to CBSE. The school shall also be liable to bear all legal charges incurred by the Board, if any, arising out of these circumstances.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11.</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etc.</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12.</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school shall submit their information through Online Affiliated School Information System (OASIS) as per details given in circular no. affiliation-06/2018 dated 24.04.2018. Link for OASIS is available on Board's website: </w:t>
                  </w:r>
                  <w:hyperlink r:id="rId9" w:tgtFrame="_blank" w:history="1">
                    <w:r w:rsidRPr="003A5133">
                      <w:rPr>
                        <w:rFonts w:ascii="Roboto" w:eastAsia="Times New Roman" w:hAnsi="Roboto" w:cs="Times New Roman"/>
                        <w:color w:val="1155CC"/>
                        <w:sz w:val="24"/>
                        <w:szCs w:val="24"/>
                        <w:u w:val="single"/>
                      </w:rPr>
                      <w:t>www.cbse.nic.in</w:t>
                    </w:r>
                  </w:hyperlink>
                  <w:r w:rsidRPr="003A5133">
                    <w:rPr>
                      <w:rFonts w:ascii="Roboto" w:eastAsia="Times New Roman" w:hAnsi="Roboto" w:cs="Times New Roman"/>
                      <w:sz w:val="24"/>
                      <w:szCs w:val="24"/>
                    </w:rPr>
                    <w:t>.</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13.</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14.</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 xml:space="preserve">Every affiliated school shall sponsor regularly its </w:t>
                  </w:r>
                  <w:proofErr w:type="spellStart"/>
                  <w:r w:rsidRPr="003A5133">
                    <w:rPr>
                      <w:rFonts w:ascii="Roboto" w:eastAsia="Times New Roman" w:hAnsi="Roboto" w:cs="Times New Roman"/>
                      <w:sz w:val="24"/>
                      <w:szCs w:val="24"/>
                    </w:rPr>
                    <w:t>bonafide</w:t>
                  </w:r>
                  <w:proofErr w:type="spellEnd"/>
                  <w:r w:rsidRPr="003A5133">
                    <w:rPr>
                      <w:rFonts w:ascii="Roboto" w:eastAsia="Times New Roman" w:hAnsi="Roboto" w:cs="Times New Roman"/>
                      <w:sz w:val="24"/>
                      <w:szCs w:val="24"/>
                    </w:rPr>
                    <w:t xml:space="preserve"> and eligible students in Boards Class X and Class XII examinations from the year mentioned while granting affiliation/</w:t>
                  </w:r>
                  <w:proofErr w:type="spellStart"/>
                  <w:r w:rsidRPr="003A5133">
                    <w:rPr>
                      <w:rFonts w:ascii="Roboto" w:eastAsia="Times New Roman" w:hAnsi="Roboto" w:cs="Times New Roman"/>
                      <w:sz w:val="24"/>
                      <w:szCs w:val="24"/>
                    </w:rPr>
                    <w:t>upgradation</w:t>
                  </w:r>
                  <w:proofErr w:type="spellEnd"/>
                  <w:r w:rsidRPr="003A5133">
                    <w:rPr>
                      <w:rFonts w:ascii="Roboto" w:eastAsia="Times New Roman" w:hAnsi="Roboto" w:cs="Times New Roman"/>
                      <w:sz w:val="24"/>
                      <w:szCs w:val="24"/>
                    </w:rPr>
                    <w:t xml:space="preserve"> regularly without break or inform with reasons thereof in writing well in time about the non-sponsoring of the candidates.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15.</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Running of </w:t>
                  </w:r>
                  <w:r w:rsidRPr="003A5133">
                    <w:rPr>
                      <w:rFonts w:ascii="Roboto" w:eastAsia="Times New Roman" w:hAnsi="Roboto" w:cs="Times New Roman"/>
                      <w:b/>
                      <w:bCs/>
                      <w:sz w:val="24"/>
                      <w:szCs w:val="24"/>
                    </w:rPr>
                    <w:t>coaching institutions</w:t>
                  </w:r>
                  <w:r w:rsidRPr="003A5133">
                    <w:rPr>
                      <w:rFonts w:ascii="Roboto" w:eastAsia="Times New Roman" w:hAnsi="Roboto" w:cs="Times New Roman"/>
                      <w:sz w:val="24"/>
                      <w:szCs w:val="24"/>
                    </w:rPr>
                    <w:t> in the school premises in the pretext of providing coaching to the students for various examinations is not permitted by the Board. Strict action would be taken on defaulters.</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16.</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The Manager and the Principal of the school shall be jointly responsible for the authenticity of the online/offline documents/ information/data submitted by the School to the Board.</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17.</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 notification issued by the Board from time to time. Any laxity in following rules/instructions of the Board will lead to action against school as per Chapter 12 of Affiliation Bye-laws-2018.</w:t>
                  </w: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18.</w:t>
                  </w:r>
                </w:p>
              </w:tc>
              <w:tc>
                <w:tcPr>
                  <w:tcW w:w="4750" w:type="pct"/>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Conditions, if any, to be submitted within 60 days.</w:t>
                  </w:r>
                </w:p>
              </w:tc>
            </w:tr>
            <w:tr w:rsidR="003A5133" w:rsidRPr="003A5133">
              <w:trPr>
                <w:tblCellSpacing w:w="15" w:type="dxa"/>
              </w:trPr>
              <w:tc>
                <w:tcPr>
                  <w:tcW w:w="0" w:type="auto"/>
                  <w:gridSpan w:val="2"/>
                  <w:vAlign w:val="center"/>
                  <w:hideMark/>
                </w:tcPr>
                <w:p w:rsidR="003A5133" w:rsidRPr="003A5133" w:rsidRDefault="003A5133" w:rsidP="003A5133">
                  <w:pPr>
                    <w:spacing w:before="100" w:beforeAutospacing="1" w:after="100" w:afterAutospacing="1" w:line="240" w:lineRule="auto"/>
                    <w:jc w:val="right"/>
                    <w:rPr>
                      <w:rFonts w:ascii="Roboto" w:eastAsia="Times New Roman" w:hAnsi="Roboto" w:cs="Times New Roman"/>
                      <w:sz w:val="24"/>
                      <w:szCs w:val="24"/>
                    </w:rPr>
                  </w:pPr>
                  <w:r w:rsidRPr="003A5133">
                    <w:rPr>
                      <w:rFonts w:ascii="Roboto" w:eastAsia="Times New Roman" w:hAnsi="Roboto" w:cs="Times New Roman"/>
                      <w:b/>
                      <w:bCs/>
                      <w:sz w:val="24"/>
                      <w:szCs w:val="24"/>
                    </w:rPr>
                    <w:lastRenderedPageBreak/>
                    <w:br/>
                    <w:t>Deputy Secretary (Affiliation)</w:t>
                  </w:r>
                </w:p>
                <w:p w:rsidR="003A5133" w:rsidRPr="003A5133" w:rsidRDefault="003A5133" w:rsidP="003A5133">
                  <w:pPr>
                    <w:spacing w:after="0" w:line="240" w:lineRule="auto"/>
                    <w:jc w:val="both"/>
                    <w:rPr>
                      <w:rFonts w:ascii="Roboto" w:eastAsia="Times New Roman" w:hAnsi="Roboto" w:cs="Times New Roman"/>
                      <w:sz w:val="24"/>
                      <w:szCs w:val="24"/>
                    </w:rPr>
                  </w:pPr>
                </w:p>
              </w:tc>
            </w:tr>
            <w:tr w:rsidR="003A5133" w:rsidRPr="003A5133">
              <w:trPr>
                <w:tblCellSpacing w:w="15" w:type="dxa"/>
              </w:trPr>
              <w:tc>
                <w:tcPr>
                  <w:tcW w:w="250" w:type="pct"/>
                  <w:hideMark/>
                </w:tcPr>
                <w:p w:rsidR="003A5133" w:rsidRPr="003A5133" w:rsidRDefault="003A5133" w:rsidP="003A5133">
                  <w:pPr>
                    <w:spacing w:after="0" w:line="240" w:lineRule="auto"/>
                    <w:jc w:val="both"/>
                    <w:rPr>
                      <w:rFonts w:ascii="Roboto" w:eastAsia="Times New Roman" w:hAnsi="Roboto" w:cs="Times New Roman"/>
                      <w:sz w:val="24"/>
                      <w:szCs w:val="24"/>
                    </w:rPr>
                  </w:pPr>
                </w:p>
              </w:tc>
              <w:tc>
                <w:tcPr>
                  <w:tcW w:w="4750" w:type="pct"/>
                  <w:vAlign w:val="center"/>
                  <w:hideMark/>
                </w:tcPr>
                <w:tbl>
                  <w:tblPr>
                    <w:tblW w:w="5000" w:type="pct"/>
                    <w:tblCellSpacing w:w="15" w:type="dxa"/>
                    <w:tblCellMar>
                      <w:top w:w="15" w:type="dxa"/>
                      <w:left w:w="15" w:type="dxa"/>
                      <w:bottom w:w="15" w:type="dxa"/>
                      <w:right w:w="15" w:type="dxa"/>
                    </w:tblCellMar>
                    <w:tblLook w:val="04A0"/>
                  </w:tblPr>
                  <w:tblGrid>
                    <w:gridCol w:w="8777"/>
                  </w:tblGrid>
                  <w:tr w:rsidR="003A5133" w:rsidRPr="003A5133">
                    <w:trPr>
                      <w:tblCellSpacing w:w="15" w:type="dxa"/>
                    </w:trPr>
                    <w:tc>
                      <w:tcPr>
                        <w:tcW w:w="0" w:type="auto"/>
                        <w:vAlign w:val="center"/>
                        <w:hideMark/>
                      </w:tcPr>
                      <w:p w:rsidR="003A5133" w:rsidRPr="003A5133" w:rsidRDefault="003A5133" w:rsidP="003A5133">
                        <w:pPr>
                          <w:spacing w:before="100" w:beforeAutospacing="1" w:after="100" w:afterAutospacing="1" w:line="240" w:lineRule="auto"/>
                          <w:rPr>
                            <w:rFonts w:ascii="Roboto" w:eastAsia="Times New Roman" w:hAnsi="Roboto" w:cs="Times New Roman"/>
                            <w:sz w:val="24"/>
                            <w:szCs w:val="24"/>
                          </w:rPr>
                        </w:pPr>
                        <w:r w:rsidRPr="003A5133">
                          <w:rPr>
                            <w:rFonts w:ascii="Roboto" w:eastAsia="Times New Roman" w:hAnsi="Roboto" w:cs="Times New Roman"/>
                            <w:sz w:val="24"/>
                            <w:szCs w:val="24"/>
                          </w:rPr>
                          <w:t xml:space="preserve">* The school has submitted the affidavit for covering the Clauses i.e. "Society/Trust is of Non-Proprietary Character" in nature, members of School managing committee are not related with each other, and non-sponsoring the candidates of other board. In addition of </w:t>
                        </w:r>
                        <w:proofErr w:type="gramStart"/>
                        <w:r w:rsidRPr="003A5133">
                          <w:rPr>
                            <w:rFonts w:ascii="Roboto" w:eastAsia="Times New Roman" w:hAnsi="Roboto" w:cs="Times New Roman"/>
                            <w:sz w:val="24"/>
                            <w:szCs w:val="24"/>
                          </w:rPr>
                          <w:t>these affidavit</w:t>
                        </w:r>
                        <w:proofErr w:type="gramEnd"/>
                        <w:r w:rsidRPr="003A5133">
                          <w:rPr>
                            <w:rFonts w:ascii="Roboto" w:eastAsia="Times New Roman" w:hAnsi="Roboto" w:cs="Times New Roman"/>
                            <w:sz w:val="24"/>
                            <w:szCs w:val="24"/>
                          </w:rPr>
                          <w:t xml:space="preserve"> The school is also required to submit the affidavit as per Appendix-IV of affiliation Bye-Laws.</w:t>
                        </w:r>
                      </w:p>
                      <w:tbl>
                        <w:tblPr>
                          <w:tblW w:w="5000" w:type="pct"/>
                          <w:tblCellSpacing w:w="15" w:type="dxa"/>
                          <w:tblCellMar>
                            <w:top w:w="15" w:type="dxa"/>
                            <w:left w:w="15" w:type="dxa"/>
                            <w:bottom w:w="15" w:type="dxa"/>
                            <w:right w:w="15" w:type="dxa"/>
                          </w:tblCellMar>
                          <w:tblLook w:val="04A0"/>
                        </w:tblPr>
                        <w:tblGrid>
                          <w:gridCol w:w="8687"/>
                        </w:tblGrid>
                        <w:tr w:rsidR="003A5133" w:rsidRPr="003A5133" w:rsidTr="003A5133">
                          <w:trPr>
                            <w:tblCellSpacing w:w="15" w:type="dxa"/>
                          </w:trPr>
                          <w:tc>
                            <w:tcPr>
                              <w:tcW w:w="0" w:type="auto"/>
                              <w:vAlign w:val="center"/>
                              <w:hideMark/>
                            </w:tcPr>
                            <w:p w:rsidR="003A5133" w:rsidRPr="003A5133" w:rsidRDefault="003A5133" w:rsidP="003A5133">
                              <w:pPr>
                                <w:spacing w:after="0" w:line="240" w:lineRule="auto"/>
                                <w:jc w:val="right"/>
                                <w:rPr>
                                  <w:rFonts w:ascii="Roboto" w:eastAsia="Times New Roman" w:hAnsi="Roboto" w:cs="Times New Roman"/>
                                  <w:sz w:val="24"/>
                                  <w:szCs w:val="24"/>
                                </w:rPr>
                              </w:pPr>
                            </w:p>
                          </w:tc>
                        </w:tr>
                        <w:tr w:rsidR="003A5133" w:rsidRPr="003A5133" w:rsidTr="003A5133">
                          <w:trPr>
                            <w:tblCellSpacing w:w="15" w:type="dxa"/>
                          </w:trPr>
                          <w:tc>
                            <w:tcPr>
                              <w:tcW w:w="0" w:type="auto"/>
                              <w:vAlign w:val="center"/>
                              <w:hideMark/>
                            </w:tcPr>
                            <w:p w:rsidR="003A5133" w:rsidRPr="003A5133" w:rsidRDefault="003A5133" w:rsidP="003A5133">
                              <w:pPr>
                                <w:spacing w:after="0" w:line="240" w:lineRule="auto"/>
                                <w:jc w:val="right"/>
                                <w:rPr>
                                  <w:rFonts w:ascii="Roboto" w:eastAsia="Times New Roman" w:hAnsi="Roboto" w:cs="Times New Roman"/>
                                  <w:sz w:val="24"/>
                                  <w:szCs w:val="24"/>
                                </w:rPr>
                              </w:pPr>
                              <w:r w:rsidRPr="003A5133">
                                <w:rPr>
                                  <w:rFonts w:ascii="Roboto" w:eastAsia="Times New Roman" w:hAnsi="Roboto" w:cs="Times New Roman"/>
                                  <w:sz w:val="24"/>
                                  <w:szCs w:val="24"/>
                                </w:rPr>
                                <w:t>Deputy Secretary</w:t>
                              </w:r>
                            </w:p>
                          </w:tc>
                        </w:tr>
                      </w:tbl>
                      <w:p w:rsidR="003A5133" w:rsidRPr="003A5133" w:rsidRDefault="003A5133" w:rsidP="003A5133">
                        <w:pPr>
                          <w:spacing w:after="0" w:line="240" w:lineRule="auto"/>
                          <w:rPr>
                            <w:rFonts w:ascii="Roboto" w:eastAsia="Times New Roman" w:hAnsi="Roboto" w:cs="Times New Roman"/>
                            <w:sz w:val="24"/>
                            <w:szCs w:val="24"/>
                          </w:rPr>
                        </w:pPr>
                      </w:p>
                    </w:tc>
                  </w:tr>
                </w:tbl>
                <w:p w:rsidR="003A5133" w:rsidRPr="003A5133" w:rsidRDefault="003A5133" w:rsidP="003A5133">
                  <w:pPr>
                    <w:spacing w:after="0" w:line="240" w:lineRule="auto"/>
                    <w:jc w:val="both"/>
                    <w:rPr>
                      <w:rFonts w:ascii="Roboto" w:eastAsia="Times New Roman" w:hAnsi="Roboto" w:cs="Times New Roman"/>
                      <w:sz w:val="24"/>
                      <w:szCs w:val="24"/>
                    </w:rPr>
                  </w:pPr>
                </w:p>
              </w:tc>
            </w:tr>
            <w:tr w:rsidR="003A5133" w:rsidRPr="003A5133">
              <w:trPr>
                <w:tblCellSpacing w:w="15" w:type="dxa"/>
              </w:trPr>
              <w:tc>
                <w:tcPr>
                  <w:tcW w:w="5000" w:type="pct"/>
                  <w:gridSpan w:val="2"/>
                  <w:vAlign w:val="center"/>
                  <w:hideMark/>
                </w:tcPr>
                <w:p w:rsidR="003A5133" w:rsidRPr="003A5133" w:rsidRDefault="003A5133" w:rsidP="003A5133">
                  <w:pPr>
                    <w:spacing w:after="0" w:line="240" w:lineRule="auto"/>
                    <w:jc w:val="both"/>
                    <w:rPr>
                      <w:rFonts w:ascii="Roboto" w:eastAsia="Times New Roman" w:hAnsi="Roboto" w:cs="Times New Roman"/>
                      <w:sz w:val="24"/>
                      <w:szCs w:val="24"/>
                    </w:rPr>
                  </w:pPr>
                  <w:r w:rsidRPr="003A5133">
                    <w:rPr>
                      <w:rFonts w:ascii="Roboto" w:eastAsia="Times New Roman" w:hAnsi="Roboto" w:cs="Times New Roman"/>
                      <w:sz w:val="24"/>
                      <w:szCs w:val="24"/>
                    </w:rPr>
                    <w:t>Encl: as stated above.</w:t>
                  </w:r>
                </w:p>
              </w:tc>
            </w:tr>
          </w:tbl>
          <w:p w:rsidR="003A5133" w:rsidRPr="003A5133" w:rsidRDefault="003A5133" w:rsidP="003A5133">
            <w:pPr>
              <w:spacing w:after="0" w:line="240" w:lineRule="auto"/>
              <w:rPr>
                <w:rFonts w:ascii="Roboto" w:eastAsia="Times New Roman" w:hAnsi="Roboto" w:cs="Arial"/>
                <w:color w:val="000000"/>
                <w:sz w:val="27"/>
                <w:szCs w:val="27"/>
              </w:rPr>
            </w:pPr>
          </w:p>
        </w:tc>
      </w:tr>
    </w:tbl>
    <w:p w:rsidR="009E5F6B" w:rsidRDefault="009E5F6B"/>
    <w:sectPr w:rsidR="009E5F6B" w:rsidSect="009E5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133"/>
    <w:rsid w:val="003A5133"/>
    <w:rsid w:val="009E5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133"/>
    <w:rPr>
      <w:color w:val="0000FF"/>
      <w:u w:val="single"/>
    </w:rPr>
  </w:style>
  <w:style w:type="paragraph" w:styleId="NormalWeb">
    <w:name w:val="Normal (Web)"/>
    <w:basedOn w:val="Normal"/>
    <w:uiPriority w:val="99"/>
    <w:unhideWhenUsed/>
    <w:rsid w:val="003A5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133"/>
    <w:rPr>
      <w:b/>
      <w:bCs/>
    </w:rPr>
  </w:style>
</w:styles>
</file>

<file path=word/webSettings.xml><?xml version="1.0" encoding="utf-8"?>
<w:webSettings xmlns:r="http://schemas.openxmlformats.org/officeDocument/2006/relationships" xmlns:w="http://schemas.openxmlformats.org/wordprocessingml/2006/main">
  <w:divs>
    <w:div w:id="1666975193">
      <w:bodyDiv w:val="1"/>
      <w:marLeft w:val="0"/>
      <w:marRight w:val="0"/>
      <w:marTop w:val="0"/>
      <w:marBottom w:val="0"/>
      <w:divBdr>
        <w:top w:val="none" w:sz="0" w:space="0" w:color="auto"/>
        <w:left w:val="none" w:sz="0" w:space="0" w:color="auto"/>
        <w:bottom w:val="none" w:sz="0" w:space="0" w:color="auto"/>
        <w:right w:val="none" w:sz="0" w:space="0" w:color="auto"/>
      </w:divBdr>
      <w:divsChild>
        <w:div w:id="104884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se.nic.in/" TargetMode="External"/><Relationship Id="rId3" Type="http://schemas.openxmlformats.org/officeDocument/2006/relationships/webSettings" Target="webSettings.xml"/><Relationship Id="rId7" Type="http://schemas.openxmlformats.org/officeDocument/2006/relationships/hyperlink" Target="http://cbseacademic.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MEHAL+KALAN,+BARNALA+-+RAIKOT+ROAD,+DISTRICT+BARNALA+-+(PUNJAB)+-+148104+BARNALA+PUNJAB+,BARNALA,+148104?entry=gmail&amp;source=g" TargetMode="External"/><Relationship Id="rId11" Type="http://schemas.openxmlformats.org/officeDocument/2006/relationships/theme" Target="theme/theme1.xml"/><Relationship Id="rId5" Type="http://schemas.openxmlformats.org/officeDocument/2006/relationships/hyperlink" Target="https://www.google.com/maps/search/MEHAL+KALAN,+BARNALA+-+RAIKOT+ROAD,+DISTRICT+BARNALA+-+(PUNJAB)+-+148104+BARNALA+PUNJAB+,BARNALA,+148104?entry=gmail&amp;source=g" TargetMode="External"/><Relationship Id="rId10" Type="http://schemas.openxmlformats.org/officeDocument/2006/relationships/fontTable" Target="fontTable.xml"/><Relationship Id="rId4" Type="http://schemas.openxmlformats.org/officeDocument/2006/relationships/hyperlink" Target="https://www.google.com/maps/search/MEHAL+KALAN,+BARNALA+-+RAIKOT+ROAD,+DISTRICT+BARNALA+-+(PUNJAB)+-+148104+BARNALA+PUNJAB+,BARNALA,+148104?entry=gmail&amp;source=g" TargetMode="External"/><Relationship Id="rId9" Type="http://schemas.openxmlformats.org/officeDocument/2006/relationships/hyperlink" Target="http://www.cbse.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toofan</dc:creator>
  <cp:lastModifiedBy>toofan</cp:lastModifiedBy>
  <cp:revision>1</cp:revision>
  <dcterms:created xsi:type="dcterms:W3CDTF">2021-10-08T07:31:00Z</dcterms:created>
  <dcterms:modified xsi:type="dcterms:W3CDTF">2021-10-08T07:32:00Z</dcterms:modified>
</cp:coreProperties>
</file>